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89" w:rsidRDefault="00701289" w:rsidP="00701289">
      <w:pPr>
        <w:pStyle w:val="a7"/>
        <w:jc w:val="left"/>
        <w:spacing w:before="312" w:beforeAutospacing="1" w:after="312" w:afterAutospacing="1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附件1：</w:t>
      </w:r>
    </w:p>
    <w:p w:rsidR="00701289" w:rsidRPr="00CB5A61" w:rsidRDefault="00701289" w:rsidP="00701289">
      <w:pPr>
        <w:pStyle w:val="a7"/>
        <w:jc w:val="center"/>
        <w:spacing w:before="75" w:beforeAutospacing="0" w:after="75" w:afterAutospacing="0" w:lineRule="auto" w:line="360"/>
        <w:rPr>
          <w:szCs w:val="36"/>
          <w:b w:val="0"/>
          <w:i w:val="0"/>
          <w:color w:val="2C2C2C"/>
          <w:sz w:val="36"/>
          <w:spacing w:val="0"/>
          <w:w w:val="100"/>
          <w:rFonts w:ascii="黑体" w:eastAsia="黑体" w:hAnsi="黑体"/>
          <w:caps w:val="0"/>
        </w:rPr>
        <w:snapToGrid/>
        <w:ind w:firstLine="720" w:firstLineChars="200"/>
        <w:textAlignment w:val="baseline"/>
        <w:shd w:fill="FFFFFF" w:color="auto" w:val="clear"/>
      </w:pPr>
      <w:r w:rsidRPr="00CB5A61">
        <w:rPr>
          <w:szCs w:val="36"/>
          <w:b w:val="0"/>
          <w:i w:val="0"/>
          <w:color w:val="2C2C2C"/>
          <w:sz w:val="36"/>
          <w:spacing w:val="0"/>
          <w:w w:val="100"/>
          <w:rFonts w:ascii="黑体" w:eastAsia="黑体" w:hAnsi="黑体" w:hint="eastAsia"/>
          <w:caps w:val="0"/>
        </w:rPr>
        <w:t>教育信息化论文参考选题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7B7B7B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.</w:t>
      </w:r>
      <w:r w:rsidR="006C69BB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高校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智慧校园建设研究；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2</w:t>
      </w: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教育信息化管理机制和效率效益提升；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3</w:t>
      </w: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数据治理</w:t>
      </w:r>
      <w:r w:rsidR="00701289"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与</w:t>
      </w:r>
      <w:r w:rsidR="00701289" w:rsidRPr="00CB5A61"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学校整体治理能力提升；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4</w:t>
      </w: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数据分析辅助决策主题研究；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5</w:t>
      </w: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以“师生为中心”的数据服务实现；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6</w:t>
      </w: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跨部门流程优化及重组研究；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7</w:t>
      </w: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师生信息素养提升</w:t>
      </w:r>
      <w:r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策略</w:t>
      </w:r>
      <w:r w:rsidR="00701289" w:rsidRPr="00CB5A61"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研究</w:t>
      </w:r>
      <w:r w:rsidR="00701289">
        <w:rPr>
          <w:szCs w:val="30"/>
          <w:b w:val="0"/>
          <w:i w:val="0"/>
          <w:color w:val="000000"/>
          <w:sz w:val="30"/>
          <w:spacing w:val="0"/>
          <w:w w:val="100"/>
          <w:rFonts w:ascii="仿宋_GB2312" w:eastAsia="仿宋_GB2312" w:hint="eastAsia"/>
          <w:caps w:val="0"/>
        </w:rPr>
        <w:t>；</w:t>
      </w:r>
    </w:p>
    <w:p w:rsidR="00701289" w:rsidRPr="00B55AC9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8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B55AC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高校网络服务模式分析与应用研究；</w:t>
      </w:r>
    </w:p>
    <w:p w:rsidR="00701289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9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.</w:t>
      </w:r>
      <w:r w:rsidR="00C26DB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智能</w:t>
      </w:r>
      <w:r w:rsidR="00701289" w:rsidRPr="00B55AC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系统管理模式探析；</w:t>
      </w:r>
    </w:p>
    <w:p w:rsidR="00C26DB9" w:rsidRPr="00B55AC9" w:rsidRDefault="00C26D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0.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信息系统绩效评价研究；</w:t>
      </w:r>
    </w:p>
    <w:p w:rsidR="00701289" w:rsidRPr="00B55AC9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 w:rsidR="00C26DB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1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.</w:t>
      </w:r>
      <w:r w:rsidR="00701289" w:rsidRPr="00B55AC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智慧教学系统和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教育资源开发、应用、共享与服务研究</w:t>
      </w:r>
      <w:r w:rsidR="0070128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。</w:t>
      </w:r>
    </w:p>
    <w:p w:rsidR="00701289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 w:rsidR="00C26DB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2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在线教育理论与发展战略；</w:t>
      </w:r>
    </w:p>
    <w:p w:rsidR="00F357E0" w:rsidRPr="00CB5A61" w:rsidRDefault="00F357E0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3.</w:t>
      </w:r>
      <w:r w:rsidRPr="00F357E0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智慧校园助力教学改革路径研究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；</w:t>
      </w:r>
      <w:bookmarkStart w:id="0" w:name="_GoBack"/>
      <w:bookmarkEnd w:id="0"/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 w:rsidR="00C26DB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4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大规模在线教学的跟踪研究、经验与做法、问题与挑战、影响与效果；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 w:rsidR="00C26DB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5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重大问题和重要政策文件研究，如“互联网</w:t>
      </w:r>
      <w:r w:rsidR="0070128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+”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、大数据、云计算、人工智能、区块链、“一带一路</w:t>
      </w:r>
      <w:r w:rsidR="0070128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”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、数字经济等；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6.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教育信息化促进教育公平研究；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7.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教育信息化促进教育系统党的建设研究；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8.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立德树人和利用信息技术开展人才培养模式研究；</w:t>
      </w:r>
    </w:p>
    <w:p w:rsidR="00701289" w:rsidRPr="00CB5A61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19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信息化2.0环境下信息化教学模式的研究和实验；</w:t>
      </w:r>
    </w:p>
    <w:p w:rsidR="00701289" w:rsidRDefault="005609B9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20.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网络思政与法治教育等；</w:t>
      </w:r>
    </w:p>
    <w:p w:rsidR="005609B9" w:rsidRDefault="006C69BB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21</w:t>
      </w:r>
      <w:r w:rsidR="005609B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.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高校网络安全管理与防范研究；</w:t>
      </w:r>
    </w:p>
    <w:p w:rsidR="006C69BB" w:rsidRPr="00CB5A61" w:rsidRDefault="006C69BB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22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t>.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网络威胁情报应用研究</w:t>
      </w:r>
      <w:r w:rsidR="00C26DB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；</w:t>
      </w:r>
    </w:p>
    <w:p w:rsidR="00701289" w:rsidRDefault="006C69BB" w:rsidP="00701289">
      <w:pPr>
        <w:pStyle w:val="a7"/>
        <w:jc w:val="left"/>
        <w:spacing w:before="75" w:beforeAutospacing="0" w:after="75" w:afterAutospacing="0" w:lineRule="auto" w:line="360"/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/>
          <w:caps w:val="0"/>
        </w:rPr>
        <w:snapToGrid/>
        <w:textAlignment w:val="baseline"/>
        <w:shd w:fill="FFFFFF" w:color="auto" w:val="clear"/>
      </w:pP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23</w:t>
      </w:r>
      <w:r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.</w:t>
      </w:r>
      <w:r w:rsidR="00701289" w:rsidRPr="00CB5A61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网络学习空间应用研究</w:t>
      </w:r>
      <w:r w:rsidR="00701289">
        <w:rPr>
          <w:szCs w:val="30"/>
          <w:b w:val="0"/>
          <w:i w:val="0"/>
          <w:color w:val="2C2C2C"/>
          <w:sz w:val="30"/>
          <w:spacing w:val="0"/>
          <w:w w:val="100"/>
          <w:rFonts w:ascii="仿宋_GB2312" w:eastAsia="仿宋_GB2312" w:hint="eastAsia"/>
          <w:caps w:val="0"/>
        </w:rPr>
        <w:t>。</w:t>
      </w:r>
    </w:p>
    <w:p w:rsidR="009A09CF" w:rsidRPr="00701289" w:rsidRDefault="009A09CF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 w:rsidR="009A09CF" w:rsidRPr="0070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35" w:rsidRDefault="00526E35" w:rsidP="00701289">
      <w:r>
        <w:separator/>
      </w:r>
    </w:p>
  </w:endnote>
  <w:endnote w:type="continuationSeparator" w:id="0">
    <w:p w:rsidR="00526E35" w:rsidRDefault="00526E35" w:rsidP="0070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35" w:rsidRDefault="00526E35" w:rsidP="00701289">
      <w:r>
        <w:separator/>
      </w:r>
    </w:p>
  </w:footnote>
  <w:footnote w:type="continuationSeparator" w:id="0">
    <w:p w:rsidR="00526E35" w:rsidRDefault="00526E35" w:rsidP="0070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F7"/>
    <w:rsid w:val="00216E15"/>
    <w:rsid w:val="00287850"/>
    <w:rsid w:val="00526E35"/>
    <w:rsid w:val="005278F7"/>
    <w:rsid w:val="005609B9"/>
    <w:rsid w:val="006C69BB"/>
    <w:rsid w:val="00701289"/>
    <w:rsid w:val="00773EC7"/>
    <w:rsid w:val="009A09CF"/>
    <w:rsid w:val="00C26DB9"/>
    <w:rsid w:val="00F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50817"/>
  <w15:chartTrackingRefBased/>
  <w15:docId w15:val="{7B6D2852-E542-4A80-82B0-B08CF0FC6CA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</Words>
  <Characters>423</Characters>
  <Application>Microsoft Office Word</Application>
  <DocSecurity>0</DocSecurity>
  <Lines>3</Lines>
  <Paragraphs>1</Paragraphs>
  <ScaleCrop>false</ScaleCrop>
  <Company>P R C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周君仪</dc:creator>
  <cp:keywords/>
  <dc:description/>
  <cp:lastModifiedBy>薛云霞</cp:lastModifiedBy>
  <cp:revision>7</cp:revision>
  <dcterms:created xsi:type="dcterms:W3CDTF">2020-06-24T09:49:00Z</dcterms:created>
  <dcterms:modified xsi:type="dcterms:W3CDTF">2021-07-16T06:42:00Z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89" w:rsidRDefault="00701289" w:rsidP="00701289">
      <w:pPr>
        <w:pStyle w:val="a7"/>
        <w:shd w:val="clear" w:color="auto" w:fill="FFFFFF"/>
        <w:spacing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附件1：</w:t>
      </w:r>
    </w:p>
    <w:p w:rsidR="00701289" w:rsidRPr="00CB5A61" w:rsidRDefault="00701289" w:rsidP="00701289">
      <w:pPr>
        <w:pStyle w:val="a7"/>
        <w:shd w:val="clear" w:color="auto" w:fill="FFFFFF"/>
        <w:spacing w:before="75" w:beforeAutospacing="0" w:after="75" w:afterAutospacing="0" w:line="360" w:lineRule="auto"/>
        <w:ind w:firstLineChars="200" w:firstLine="720"/>
        <w:jc w:val="center"/>
        <w:rPr>
          <w:rFonts w:ascii="黑体" w:eastAsia="黑体" w:hAnsi="黑体"/>
          <w:color w:val="2C2C2C"/>
          <w:sz w:val="36"/>
          <w:szCs w:val="36"/>
        </w:rPr>
      </w:pPr>
      <w:r w:rsidRPr="00CB5A61">
        <w:rPr>
          <w:rFonts w:ascii="黑体" w:eastAsia="黑体" w:hAnsi="黑体" w:hint="eastAsia"/>
          <w:color w:val="2C2C2C"/>
          <w:sz w:val="36"/>
          <w:szCs w:val="36"/>
        </w:rPr>
        <w:t>教育信息化论文参考选题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7B7B7B" w:themeColor="accent3" w:themeShade="BF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>
        <w:rPr>
          <w:rFonts w:ascii="仿宋_GB2312" w:eastAsia="仿宋_GB2312"/>
          <w:color w:val="2C2C2C"/>
          <w:sz w:val="30"/>
          <w:szCs w:val="30"/>
        </w:rPr>
        <w:t>.</w:t>
      </w:r>
      <w:r w:rsidR="006C69BB">
        <w:rPr>
          <w:rFonts w:ascii="仿宋_GB2312" w:eastAsia="仿宋_GB2312" w:hint="eastAsia"/>
          <w:color w:val="2C2C2C"/>
          <w:sz w:val="30"/>
          <w:szCs w:val="30"/>
        </w:rPr>
        <w:t>高校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智慧校园建设研究；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2</w:t>
      </w:r>
      <w:r>
        <w:rPr>
          <w:rFonts w:ascii="仿宋_GB2312" w:eastAsia="仿宋_GB2312"/>
          <w:color w:val="000000" w:themeColor="text1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000000" w:themeColor="text1"/>
          <w:sz w:val="30"/>
          <w:szCs w:val="30"/>
        </w:rPr>
        <w:t>教育信息化管理机制和效率效益提升；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3</w:t>
      </w:r>
      <w:r>
        <w:rPr>
          <w:rFonts w:ascii="仿宋_GB2312" w:eastAsia="仿宋_GB2312"/>
          <w:color w:val="000000" w:themeColor="text1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000000" w:themeColor="text1"/>
          <w:sz w:val="30"/>
          <w:szCs w:val="30"/>
        </w:rPr>
        <w:t>数据治理</w:t>
      </w:r>
      <w:r w:rsidR="00701289">
        <w:rPr>
          <w:rFonts w:ascii="仿宋_GB2312" w:eastAsia="仿宋_GB2312" w:hint="eastAsia"/>
          <w:color w:val="000000" w:themeColor="text1"/>
          <w:sz w:val="30"/>
          <w:szCs w:val="30"/>
        </w:rPr>
        <w:t>与</w:t>
      </w:r>
      <w:r w:rsidR="00701289" w:rsidRPr="00CB5A61">
        <w:rPr>
          <w:rFonts w:ascii="仿宋_GB2312" w:eastAsia="仿宋_GB2312" w:hint="eastAsia"/>
          <w:color w:val="000000" w:themeColor="text1"/>
          <w:sz w:val="30"/>
          <w:szCs w:val="30"/>
        </w:rPr>
        <w:t>学校整体治理能力提升；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4</w:t>
      </w:r>
      <w:r>
        <w:rPr>
          <w:rFonts w:ascii="仿宋_GB2312" w:eastAsia="仿宋_GB2312"/>
          <w:color w:val="000000" w:themeColor="text1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000000" w:themeColor="text1"/>
          <w:sz w:val="30"/>
          <w:szCs w:val="30"/>
        </w:rPr>
        <w:t>数据分析辅助决策主题研究；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5</w:t>
      </w:r>
      <w:r>
        <w:rPr>
          <w:rFonts w:ascii="仿宋_GB2312" w:eastAsia="仿宋_GB2312"/>
          <w:color w:val="000000" w:themeColor="text1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000000" w:themeColor="text1"/>
          <w:sz w:val="30"/>
          <w:szCs w:val="30"/>
        </w:rPr>
        <w:t>以“师生为中心”的数据服务实现；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6</w:t>
      </w:r>
      <w:r>
        <w:rPr>
          <w:rFonts w:ascii="仿宋_GB2312" w:eastAsia="仿宋_GB2312"/>
          <w:color w:val="000000" w:themeColor="text1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跨部门流程优化及重组研究；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7</w:t>
      </w:r>
      <w:r>
        <w:rPr>
          <w:rFonts w:ascii="仿宋_GB2312" w:eastAsia="仿宋_GB2312"/>
          <w:color w:val="000000" w:themeColor="text1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000000" w:themeColor="text1"/>
          <w:sz w:val="30"/>
          <w:szCs w:val="30"/>
        </w:rPr>
        <w:t>师生信息素养提升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策略</w:t>
      </w:r>
      <w:r w:rsidR="00701289" w:rsidRPr="00CB5A61">
        <w:rPr>
          <w:rFonts w:ascii="仿宋_GB2312" w:eastAsia="仿宋_GB2312" w:hint="eastAsia"/>
          <w:color w:val="000000" w:themeColor="text1"/>
          <w:sz w:val="30"/>
          <w:szCs w:val="30"/>
        </w:rPr>
        <w:t>研究</w:t>
      </w:r>
      <w:r w:rsidR="00701289">
        <w:rPr>
          <w:rFonts w:ascii="仿宋_GB2312" w:eastAsia="仿宋_GB2312" w:hint="eastAsia"/>
          <w:color w:val="000000" w:themeColor="text1"/>
          <w:sz w:val="30"/>
          <w:szCs w:val="30"/>
        </w:rPr>
        <w:t>；</w:t>
      </w:r>
    </w:p>
    <w:p w:rsidR="00701289" w:rsidRPr="00B55AC9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8</w:t>
      </w:r>
      <w:r>
        <w:rPr>
          <w:rFonts w:ascii="仿宋_GB2312" w:eastAsia="仿宋_GB2312"/>
          <w:color w:val="2C2C2C"/>
          <w:sz w:val="30"/>
          <w:szCs w:val="30"/>
        </w:rPr>
        <w:t>.</w:t>
      </w:r>
      <w:r w:rsidR="00701289" w:rsidRPr="00B55AC9">
        <w:rPr>
          <w:rFonts w:ascii="仿宋_GB2312" w:eastAsia="仿宋_GB2312" w:hint="eastAsia"/>
          <w:color w:val="2C2C2C"/>
          <w:sz w:val="30"/>
          <w:szCs w:val="30"/>
        </w:rPr>
        <w:t>高校网络服务模式分析与应用研究；</w:t>
      </w:r>
    </w:p>
    <w:p w:rsidR="00701289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9</w:t>
      </w:r>
      <w:r>
        <w:rPr>
          <w:rFonts w:ascii="仿宋_GB2312" w:eastAsia="仿宋_GB2312"/>
          <w:color w:val="2C2C2C"/>
          <w:sz w:val="30"/>
          <w:szCs w:val="30"/>
        </w:rPr>
        <w:t>.</w:t>
      </w:r>
      <w:r w:rsidR="00C26DB9">
        <w:rPr>
          <w:rFonts w:ascii="仿宋_GB2312" w:eastAsia="仿宋_GB2312" w:hint="eastAsia"/>
          <w:color w:val="2C2C2C"/>
          <w:sz w:val="30"/>
          <w:szCs w:val="30"/>
        </w:rPr>
        <w:t>智能</w:t>
      </w:r>
      <w:r w:rsidR="00701289" w:rsidRPr="00B55AC9">
        <w:rPr>
          <w:rFonts w:ascii="仿宋_GB2312" w:eastAsia="仿宋_GB2312" w:hint="eastAsia"/>
          <w:color w:val="2C2C2C"/>
          <w:sz w:val="30"/>
          <w:szCs w:val="30"/>
        </w:rPr>
        <w:t>系统管理模式探析；</w:t>
      </w:r>
    </w:p>
    <w:p w:rsidR="00C26DB9" w:rsidRPr="00B55AC9" w:rsidRDefault="00C26D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>
        <w:rPr>
          <w:rFonts w:ascii="仿宋_GB2312" w:eastAsia="仿宋_GB2312"/>
          <w:color w:val="2C2C2C"/>
          <w:sz w:val="30"/>
          <w:szCs w:val="30"/>
        </w:rPr>
        <w:t>0.</w:t>
      </w:r>
      <w:r>
        <w:rPr>
          <w:rFonts w:ascii="仿宋_GB2312" w:eastAsia="仿宋_GB2312" w:hint="eastAsia"/>
          <w:color w:val="2C2C2C"/>
          <w:sz w:val="30"/>
          <w:szCs w:val="30"/>
        </w:rPr>
        <w:t>信息系统绩效评价研究；</w:t>
      </w:r>
    </w:p>
    <w:p w:rsidR="00701289" w:rsidRPr="00B55AC9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 w:rsidR="00C26DB9">
        <w:rPr>
          <w:rFonts w:ascii="仿宋_GB2312" w:eastAsia="仿宋_GB2312"/>
          <w:color w:val="2C2C2C"/>
          <w:sz w:val="30"/>
          <w:szCs w:val="30"/>
        </w:rPr>
        <w:t>1</w:t>
      </w:r>
      <w:r>
        <w:rPr>
          <w:rFonts w:ascii="仿宋_GB2312" w:eastAsia="仿宋_GB2312" w:hint="eastAsia"/>
          <w:color w:val="2C2C2C"/>
          <w:sz w:val="30"/>
          <w:szCs w:val="30"/>
        </w:rPr>
        <w:t>.</w:t>
      </w:r>
      <w:r w:rsidR="00701289" w:rsidRPr="00B55AC9">
        <w:rPr>
          <w:rFonts w:ascii="仿宋_GB2312" w:eastAsia="仿宋_GB2312" w:hint="eastAsia"/>
          <w:color w:val="2C2C2C"/>
          <w:sz w:val="30"/>
          <w:szCs w:val="30"/>
        </w:rPr>
        <w:t>智慧教学系统和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教育资源开发、应用、共享与服务研究</w:t>
      </w:r>
      <w:r w:rsidR="00701289">
        <w:rPr>
          <w:rFonts w:ascii="仿宋_GB2312" w:eastAsia="仿宋_GB2312" w:hint="eastAsia"/>
          <w:color w:val="2C2C2C"/>
          <w:sz w:val="30"/>
          <w:szCs w:val="30"/>
        </w:rPr>
        <w:t>。</w:t>
      </w:r>
    </w:p>
    <w:p w:rsidR="00701289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 w:rsidR="00C26DB9">
        <w:rPr>
          <w:rFonts w:ascii="仿宋_GB2312" w:eastAsia="仿宋_GB2312"/>
          <w:color w:val="2C2C2C"/>
          <w:sz w:val="30"/>
          <w:szCs w:val="30"/>
        </w:rPr>
        <w:t>2</w:t>
      </w:r>
      <w:r>
        <w:rPr>
          <w:rFonts w:ascii="仿宋_GB2312" w:eastAsia="仿宋_GB2312"/>
          <w:color w:val="2C2C2C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在线教育理论与发展战略；</w:t>
      </w:r>
    </w:p>
    <w:p w:rsidR="00F357E0" w:rsidRPr="00CB5A61" w:rsidRDefault="00F357E0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 w:hint="eastAsia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>
        <w:rPr>
          <w:rFonts w:ascii="仿宋_GB2312" w:eastAsia="仿宋_GB2312"/>
          <w:color w:val="2C2C2C"/>
          <w:sz w:val="30"/>
          <w:szCs w:val="30"/>
        </w:rPr>
        <w:t>3.</w:t>
      </w:r>
      <w:r w:rsidRPr="00F357E0">
        <w:rPr>
          <w:rFonts w:ascii="仿宋_GB2312" w:eastAsia="仿宋_GB2312"/>
          <w:color w:val="2C2C2C"/>
          <w:sz w:val="30"/>
          <w:szCs w:val="30"/>
        </w:rPr>
        <w:t>智慧校园助力教学改革路径研究</w:t>
      </w:r>
      <w:r>
        <w:rPr>
          <w:rFonts w:ascii="仿宋_GB2312" w:eastAsia="仿宋_GB2312" w:hint="eastAsia"/>
          <w:color w:val="2C2C2C"/>
          <w:sz w:val="30"/>
          <w:szCs w:val="30"/>
        </w:rPr>
        <w:t>；</w:t>
      </w:r>
      <w:bookmarkStart w:id="0" w:name="_GoBack"/>
      <w:bookmarkEnd w:id="0"/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 w:rsidR="00C26DB9">
        <w:rPr>
          <w:rFonts w:ascii="仿宋_GB2312" w:eastAsia="仿宋_GB2312"/>
          <w:color w:val="2C2C2C"/>
          <w:sz w:val="30"/>
          <w:szCs w:val="30"/>
        </w:rPr>
        <w:t>4</w:t>
      </w:r>
      <w:r>
        <w:rPr>
          <w:rFonts w:ascii="仿宋_GB2312" w:eastAsia="仿宋_GB2312"/>
          <w:color w:val="2C2C2C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大规模在线教学的跟踪研究、经验与做法、问题与挑战、影响与效果；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 w:rsidR="00C26DB9">
        <w:rPr>
          <w:rFonts w:ascii="仿宋_GB2312" w:eastAsia="仿宋_GB2312"/>
          <w:color w:val="2C2C2C"/>
          <w:sz w:val="30"/>
          <w:szCs w:val="30"/>
        </w:rPr>
        <w:t>5</w:t>
      </w:r>
      <w:r>
        <w:rPr>
          <w:rFonts w:ascii="仿宋_GB2312" w:eastAsia="仿宋_GB2312"/>
          <w:color w:val="2C2C2C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重大问题和重要政策文件研究，如“互联网</w:t>
      </w:r>
      <w:r w:rsidR="00701289">
        <w:rPr>
          <w:rFonts w:ascii="仿宋_GB2312" w:eastAsia="仿宋_GB2312" w:hint="eastAsia"/>
          <w:color w:val="2C2C2C"/>
          <w:sz w:val="30"/>
          <w:szCs w:val="30"/>
        </w:rPr>
        <w:t>+”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、大数据、云计算、人工智能、区块链、“一带一路</w:t>
      </w:r>
      <w:r w:rsidR="00701289">
        <w:rPr>
          <w:rFonts w:ascii="仿宋_GB2312" w:eastAsia="仿宋_GB2312" w:hint="eastAsia"/>
          <w:color w:val="2C2C2C"/>
          <w:sz w:val="30"/>
          <w:szCs w:val="30"/>
        </w:rPr>
        <w:t>”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、数字经济等；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>
        <w:rPr>
          <w:rFonts w:ascii="仿宋_GB2312" w:eastAsia="仿宋_GB2312"/>
          <w:color w:val="2C2C2C"/>
          <w:sz w:val="30"/>
          <w:szCs w:val="30"/>
        </w:rPr>
        <w:t>6.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教育信息化促进教育公平研究；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lastRenderedPageBreak/>
        <w:t>1</w:t>
      </w:r>
      <w:r>
        <w:rPr>
          <w:rFonts w:ascii="仿宋_GB2312" w:eastAsia="仿宋_GB2312"/>
          <w:color w:val="2C2C2C"/>
          <w:sz w:val="30"/>
          <w:szCs w:val="30"/>
        </w:rPr>
        <w:t>7.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教育信息化促进教育系统党的建设研究；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>
        <w:rPr>
          <w:rFonts w:ascii="仿宋_GB2312" w:eastAsia="仿宋_GB2312"/>
          <w:color w:val="2C2C2C"/>
          <w:sz w:val="30"/>
          <w:szCs w:val="30"/>
        </w:rPr>
        <w:t>8.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立德树人和利用信息技术开展人才培养模式研究；</w:t>
      </w:r>
    </w:p>
    <w:p w:rsidR="00701289" w:rsidRPr="00CB5A61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1</w:t>
      </w:r>
      <w:r>
        <w:rPr>
          <w:rFonts w:ascii="仿宋_GB2312" w:eastAsia="仿宋_GB2312"/>
          <w:color w:val="2C2C2C"/>
          <w:sz w:val="30"/>
          <w:szCs w:val="30"/>
        </w:rPr>
        <w:t>8.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信息化2.0环境下信息化教学模式的研究和实验；</w:t>
      </w:r>
    </w:p>
    <w:p w:rsidR="00701289" w:rsidRDefault="005609B9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/>
          <w:color w:val="2C2C2C"/>
          <w:sz w:val="30"/>
          <w:szCs w:val="30"/>
        </w:rPr>
        <w:t>19.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网络思政与法治教育等；</w:t>
      </w:r>
    </w:p>
    <w:p w:rsidR="005609B9" w:rsidRDefault="006C69BB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/>
          <w:color w:val="2C2C2C"/>
          <w:sz w:val="30"/>
          <w:szCs w:val="30"/>
        </w:rPr>
        <w:t>20</w:t>
      </w:r>
      <w:r w:rsidR="005609B9">
        <w:rPr>
          <w:rFonts w:ascii="仿宋_GB2312" w:eastAsia="仿宋_GB2312"/>
          <w:color w:val="2C2C2C"/>
          <w:sz w:val="30"/>
          <w:szCs w:val="30"/>
        </w:rPr>
        <w:t>.</w:t>
      </w:r>
      <w:r>
        <w:rPr>
          <w:rFonts w:ascii="仿宋_GB2312" w:eastAsia="仿宋_GB2312" w:hint="eastAsia"/>
          <w:color w:val="2C2C2C"/>
          <w:sz w:val="30"/>
          <w:szCs w:val="30"/>
        </w:rPr>
        <w:t>高校网络安全管理与防范研究；</w:t>
      </w:r>
    </w:p>
    <w:p w:rsidR="006C69BB" w:rsidRPr="00CB5A61" w:rsidRDefault="006C69BB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2</w:t>
      </w:r>
      <w:r>
        <w:rPr>
          <w:rFonts w:ascii="仿宋_GB2312" w:eastAsia="仿宋_GB2312"/>
          <w:color w:val="2C2C2C"/>
          <w:sz w:val="30"/>
          <w:szCs w:val="30"/>
        </w:rPr>
        <w:t>1.</w:t>
      </w:r>
      <w:r>
        <w:rPr>
          <w:rFonts w:ascii="仿宋_GB2312" w:eastAsia="仿宋_GB2312" w:hint="eastAsia"/>
          <w:color w:val="2C2C2C"/>
          <w:sz w:val="30"/>
          <w:szCs w:val="30"/>
        </w:rPr>
        <w:t>网络威胁情报应用研究</w:t>
      </w:r>
      <w:r w:rsidR="00C26DB9">
        <w:rPr>
          <w:rFonts w:ascii="仿宋_GB2312" w:eastAsia="仿宋_GB2312" w:hint="eastAsia"/>
          <w:color w:val="2C2C2C"/>
          <w:sz w:val="30"/>
          <w:szCs w:val="30"/>
        </w:rPr>
        <w:t>；</w:t>
      </w:r>
    </w:p>
    <w:p w:rsidR="00701289" w:rsidRDefault="006C69BB" w:rsidP="00701289">
      <w:pPr>
        <w:pStyle w:val="a7"/>
        <w:shd w:val="clear" w:color="auto" w:fill="FFFFFF"/>
        <w:spacing w:before="75" w:beforeAutospacing="0" w:after="75" w:afterAutospacing="0" w:line="360" w:lineRule="auto"/>
        <w:rPr>
          <w:rFonts w:ascii="仿宋_GB2312" w:eastAsia="仿宋_GB2312"/>
          <w:color w:val="2C2C2C"/>
          <w:sz w:val="30"/>
          <w:szCs w:val="30"/>
        </w:rPr>
      </w:pPr>
      <w:r>
        <w:rPr>
          <w:rFonts w:ascii="仿宋_GB2312" w:eastAsia="仿宋_GB2312" w:hint="eastAsia"/>
          <w:color w:val="2C2C2C"/>
          <w:sz w:val="30"/>
          <w:szCs w:val="30"/>
        </w:rPr>
        <w:t>2</w:t>
      </w:r>
      <w:r>
        <w:rPr>
          <w:rFonts w:ascii="仿宋_GB2312" w:eastAsia="仿宋_GB2312"/>
          <w:color w:val="2C2C2C"/>
          <w:sz w:val="30"/>
          <w:szCs w:val="30"/>
        </w:rPr>
        <w:t>2</w:t>
      </w:r>
      <w:r>
        <w:rPr>
          <w:rFonts w:ascii="仿宋_GB2312" w:eastAsia="仿宋_GB2312" w:hint="eastAsia"/>
          <w:color w:val="2C2C2C"/>
          <w:sz w:val="30"/>
          <w:szCs w:val="30"/>
        </w:rPr>
        <w:t>.</w:t>
      </w:r>
      <w:r w:rsidR="00701289" w:rsidRPr="00CB5A61">
        <w:rPr>
          <w:rFonts w:ascii="仿宋_GB2312" w:eastAsia="仿宋_GB2312" w:hint="eastAsia"/>
          <w:color w:val="2C2C2C"/>
          <w:sz w:val="30"/>
          <w:szCs w:val="30"/>
        </w:rPr>
        <w:t>网络学习空间应用研究</w:t>
      </w:r>
      <w:r w:rsidR="00701289">
        <w:rPr>
          <w:rFonts w:ascii="仿宋_GB2312" w:eastAsia="仿宋_GB2312" w:hint="eastAsia"/>
          <w:color w:val="2C2C2C"/>
          <w:sz w:val="30"/>
          <w:szCs w:val="30"/>
        </w:rPr>
        <w:t>。</w:t>
      </w:r>
    </w:p>
    <w:p w:rsidR="009A09CF" w:rsidRPr="00701289" w:rsidRDefault="009A09CF"/>
    <w:sectPr w:rsidR="009A09CF" w:rsidRPr="0070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p_20(0,0);p_21(0);p_22(0);p_23(0,0);p_24(0,24_1|D);
</file>